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C5" w:rsidRDefault="00294AC5" w:rsidP="00294A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  <w:r w:rsidRPr="00294AC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 xml:space="preserve">Консультация для педагогов </w:t>
      </w:r>
    </w:p>
    <w:p w:rsidR="00294AC5" w:rsidRPr="00294AC5" w:rsidRDefault="00294AC5" w:rsidP="00294A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  <w:r w:rsidRPr="00294AC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«Организация подвижных игр как средство повышения двигательной активности дошкольников»</w:t>
      </w:r>
    </w:p>
    <w:p w:rsidR="00294AC5" w:rsidRPr="00294AC5" w:rsidRDefault="00102F63" w:rsidP="00294A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1411605</wp:posOffset>
            </wp:positionV>
            <wp:extent cx="2886710" cy="3286125"/>
            <wp:effectExtent l="0" t="0" r="8890" b="9525"/>
            <wp:wrapSquare wrapText="bothSides"/>
            <wp:docPr id="4" name="Рисунок 4" descr="https://ds04.infourok.ru/uploads/ex/0dbe/0019892d-f54e6b09/hello_html_64828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be/0019892d-f54e6b09/hello_html_648282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Одной из важнейшей задачей ДОУ является охрана и укрепление физического и психического здоровья детей, в том числе их эмоционального благополучия.</w:t>
      </w:r>
    </w:p>
    <w:p w:rsidR="00102F63" w:rsidRP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Образовательная область </w:t>
      </w:r>
      <w:r w:rsidRPr="00102F63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«Ф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изическое развитие</w:t>
      </w:r>
      <w:r w:rsidRPr="00102F63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»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 xml:space="preserve"> 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включает в себя «приобретение ребенком опыта в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двигательной деятельности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подвижными играми с правилами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»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</w:t>
      </w:r>
    </w:p>
    <w:p w:rsidR="00102F63" w:rsidRP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Благодаря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подвижной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игре мы можем решать поставленную задачу в ведущей для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возраста деятельности – игре. Укрепить не только физическое, но психологическое здоровье детей, т. к.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подвижная игра является средством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для всестороннего развития ребенка.</w:t>
      </w:r>
    </w:p>
    <w:p w:rsidR="00102F63" w:rsidRP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Как известно, ведущим видом деятельности ребенка-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дошкольника является игра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.</w:t>
      </w:r>
      <w:r w:rsidRPr="00294AC5">
        <w:rPr>
          <w:rFonts w:ascii="Bookman Old Style" w:eastAsia="Times New Roman" w:hAnsi="Bookman Old Style" w:cs="Arial"/>
          <w:color w:val="C00000"/>
          <w:sz w:val="32"/>
          <w:szCs w:val="32"/>
          <w:lang w:eastAsia="ru-RU"/>
        </w:rPr>
        <w:t xml:space="preserve"> 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Игра как деятельность способствует качественным изменениям в физическом и психическом развитии ребенка, оказывает 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lastRenderedPageBreak/>
        <w:t>разностороннее влияние на формирование его личностных качеств.</w:t>
      </w:r>
    </w:p>
    <w:p w:rsidR="00102F63" w:rsidRP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Для полноценного роста и развития ребенка необходимо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двигаться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. Ребенку полезны и необходимы не только ходьба, но и игры с беганием, прыганием, лазанием; необходимо всякое напряжение сил.</w:t>
      </w:r>
    </w:p>
    <w:p w:rsidR="00102F63" w:rsidRP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u w:val="single"/>
          <w:lang w:eastAsia="ru-RU"/>
        </w:rPr>
      </w:pP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Двигательная активность</w:t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 </w:t>
      </w:r>
      <w:r w:rsidRPr="00102F63">
        <w:rPr>
          <w:rFonts w:ascii="Bookman Old Style" w:eastAsia="Times New Roman" w:hAnsi="Bookman Old Style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организм оказывает только двигательная активность</w:t>
      </w: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, находящаяся в пределах оптимальных величин.</w:t>
      </w:r>
    </w:p>
    <w:p w:rsid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u w:val="single"/>
          <w:lang w:eastAsia="ru-RU"/>
        </w:rPr>
      </w:pP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Одним из эффективных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средств повышения двигательной активности детей дошкольного возраста являются подвижные игры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</w:t>
      </w:r>
    </w:p>
    <w:p w:rsid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Подвижная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u w:val="single"/>
          <w:lang w:eastAsia="ru-RU"/>
        </w:rPr>
        <w:t> игра с правилами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 xml:space="preserve"> — это сознательная,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активная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 деятельность ребенка, характеризующаяся точным и своевременным выполнением заданий, связанных с обязательными для всех играющих правилами.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Подвижная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 игра является упражнением,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посредством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 которого ребенок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102F63" w:rsidRDefault="00102F63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Специфика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подвижной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игры состоит в молниеносной, мгновенной ответной реакции ребенка на сигнал </w:t>
      </w:r>
      <w:r w:rsidRPr="00294AC5">
        <w:rPr>
          <w:rFonts w:ascii="Bookman Old Style" w:eastAsia="Times New Roman" w:hAnsi="Bookman Old Style" w:cs="Arial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>«Лови!»</w:t>
      </w: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, </w:t>
      </w:r>
      <w:r w:rsidRPr="00294AC5">
        <w:rPr>
          <w:rFonts w:ascii="Bookman Old Style" w:eastAsia="Times New Roman" w:hAnsi="Bookman Old Style" w:cs="Arial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>«Беги!»</w:t>
      </w: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, </w:t>
      </w:r>
      <w:r w:rsidRPr="00294AC5">
        <w:rPr>
          <w:rFonts w:ascii="Bookman Old Style" w:eastAsia="Times New Roman" w:hAnsi="Bookman Old Style" w:cs="Arial"/>
          <w:b/>
          <w:iCs/>
          <w:color w:val="C00000"/>
          <w:sz w:val="32"/>
          <w:szCs w:val="32"/>
          <w:bdr w:val="none" w:sz="0" w:space="0" w:color="auto" w:frame="1"/>
          <w:lang w:eastAsia="ru-RU"/>
        </w:rPr>
        <w:t>«Стой!»</w:t>
      </w: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 и др.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Подвижная игра — незаменимое средство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 пополнения ребенком знаний и представлений об окружающем мире, развития мышления, смекалки, ловкости, сноровки, ценных морально-волевых 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lastRenderedPageBreak/>
        <w:t>качеств. Свободу действий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дошкольник реализует в подвижных играх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 которые являются ведущим методом формирования физической культуры.</w:t>
      </w:r>
    </w:p>
    <w:p w:rsid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Подвижную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Подвижные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Подвижные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игры всегда являются творческой деятельностью, в которой проявляется естественная потребность ребенка в движении, необходимость найти решение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двигательной задачи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. Играя, ребенок не только познает окружающий мир, но и преображает его.</w:t>
      </w:r>
    </w:p>
    <w:p w:rsidR="008B3380" w:rsidRPr="00294AC5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Характерная особенность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подвижной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игры — комплексность воздействия на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организм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 на все стороны личности 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ребенка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: в игре одновременно осуществляется физическое, умственное, нравственное, эстетическое и трудовое воспитание.</w:t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color w:val="C00000"/>
          <w:sz w:val="32"/>
          <w:szCs w:val="32"/>
          <w:lang w:eastAsia="ru-RU"/>
        </w:rPr>
        <w:t>Методика </w:t>
      </w:r>
      <w:r w:rsidRPr="00102F63">
        <w:rPr>
          <w:rFonts w:ascii="Bookman Old Style" w:eastAsia="Times New Roman" w:hAnsi="Bookman Old Style" w:cs="Arial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организация и проведения подвижных игр в ДОУ</w:t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Задачи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подвижных игр</w:t>
      </w:r>
    </w:p>
    <w:p w:rsidR="00C5010A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Расширение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двигательного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опыта и обогащение его новыми, более сложными движениями;</w:t>
      </w:r>
    </w:p>
    <w:p w:rsidR="00C5010A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Совершенствование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двигательных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навыков и их использование в изменяющихся игровых ситуациях;</w:t>
      </w:r>
    </w:p>
    <w:p w:rsidR="00C5010A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Развитие креативных возможностей и физических качеств;</w:t>
      </w:r>
    </w:p>
    <w:p w:rsidR="00C5010A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Воспитание самостоятельности и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активности новыми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 более сложными движениями;</w:t>
      </w:r>
    </w:p>
    <w:p w:rsidR="00C5010A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Приобщение к элементарным нормам и правилам взаимоотношений со сверстниками и взрослыми.</w:t>
      </w:r>
    </w:p>
    <w:p w:rsidR="00294AC5" w:rsidRPr="00102F63" w:rsidRDefault="00294AC5" w:rsidP="00C501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lastRenderedPageBreak/>
        <w:t>Развитие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двигательной активности</w:t>
      </w:r>
    </w:p>
    <w:p w:rsidR="00C5010A" w:rsidRPr="00102F63" w:rsidRDefault="00294AC5" w:rsidP="00C5010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Классификация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подвижных игр</w:t>
      </w:r>
    </w:p>
    <w:p w:rsidR="00C5010A" w:rsidRPr="00102F63" w:rsidRDefault="00294AC5" w:rsidP="00C501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Сюжетные</w:t>
      </w:r>
    </w:p>
    <w:p w:rsidR="00C5010A" w:rsidRPr="00102F63" w:rsidRDefault="00294AC5" w:rsidP="00C501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Бессюжетные</w:t>
      </w:r>
    </w:p>
    <w:p w:rsidR="00C5010A" w:rsidRPr="00102F63" w:rsidRDefault="00294AC5" w:rsidP="00C501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Игры- забавы</w:t>
      </w:r>
    </w:p>
    <w:p w:rsidR="00294AC5" w:rsidRPr="00102F63" w:rsidRDefault="00294AC5" w:rsidP="00C501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Спортивные игры</w:t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Подбор и описание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подвижных игр</w:t>
      </w: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Игры малой </w:t>
      </w:r>
      <w:r w:rsidR="007D6126"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подвижности, рекомендуются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 xml:space="preserve">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 п.)</w:t>
      </w:r>
    </w:p>
    <w:p w:rsidR="00294AC5" w:rsidRPr="00294AC5" w:rsidRDefault="00294AC5" w:rsidP="00C5010A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Игры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 xml:space="preserve">средней </w:t>
      </w:r>
      <w:r w:rsidR="007D6126"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 xml:space="preserve">подвижности, </w:t>
      </w:r>
      <w:r w:rsidR="007D6126" w:rsidRPr="00102F63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двигательная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294AC5" w:rsidRPr="00294AC5" w:rsidRDefault="00294AC5" w:rsidP="007D612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Игры большой </w:t>
      </w:r>
      <w:r w:rsidR="007D6126"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 xml:space="preserve">подвижности, </w:t>
      </w:r>
      <w:r w:rsidR="007D6126" w:rsidRPr="00102F63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двигательная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Организация и проведение подвижных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 игр в разных возрастных группах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7D6126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Младший дошкольный возраст:</w:t>
      </w:r>
    </w:p>
    <w:p w:rsidR="00294AC5" w:rsidRPr="00102F63" w:rsidRDefault="00294AC5" w:rsidP="000F14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Организация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игр с более легкими правилами</w:t>
      </w:r>
    </w:p>
    <w:p w:rsidR="00294AC5" w:rsidRPr="00102F63" w:rsidRDefault="00294AC5" w:rsidP="000F14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Рекомендуются игры с текстом </w:t>
      </w:r>
      <w:r w:rsidRPr="00102F63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(сюжетом)</w:t>
      </w:r>
    </w:p>
    <w:p w:rsidR="00294AC5" w:rsidRPr="00102F63" w:rsidRDefault="00294AC5" w:rsidP="000F14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Педагог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играет вместе с детьми</w:t>
      </w:r>
    </w:p>
    <w:p w:rsidR="00294AC5" w:rsidRPr="00102F63" w:rsidRDefault="00294AC5" w:rsidP="000F14B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Использование атрибутов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294AC5" w:rsidRPr="00294AC5" w:rsidRDefault="007D6126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Средний дошкольный возраст:</w:t>
      </w:r>
    </w:p>
    <w:p w:rsidR="00294AC5" w:rsidRPr="00102F63" w:rsidRDefault="00294AC5" w:rsidP="000F14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Усложнение условий игры </w:t>
      </w:r>
      <w:r w:rsidRPr="00102F63">
        <w:rPr>
          <w:rFonts w:ascii="Bookman Old Style" w:eastAsia="Times New Roman" w:hAnsi="Bookman Old Style" w:cs="Arial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(внесение новизны атрибутов, правил)</w:t>
      </w:r>
    </w:p>
    <w:p w:rsidR="00294AC5" w:rsidRPr="00102F63" w:rsidRDefault="00294AC5" w:rsidP="000F14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Педагог распределяет роли среди детей</w:t>
      </w:r>
    </w:p>
    <w:p w:rsidR="00294AC5" w:rsidRPr="00102F63" w:rsidRDefault="00294AC5" w:rsidP="000F14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Поручается роль ведущего детям</w:t>
      </w:r>
    </w:p>
    <w:p w:rsidR="00294AC5" w:rsidRPr="00102F63" w:rsidRDefault="00294AC5" w:rsidP="000F14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Используется образный рассказ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7D6126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Старший дошкольный возраст: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Использование более сложных движений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Перед детьми ставится задача реагировать на сигнал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Использование игр с элементами соревнования, вводятся соревнования по звеньям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Под руководством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педагога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выбирают водящего в игре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Подготовительная к школе группа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Педагог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обращает внимание на качество движений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Ставятся задачи для самостоятельного решения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На примере одной игры,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педагог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предлагает детям придумать варианты усложнения правил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Самостоятельно выбирают водящего считалочкой</w:t>
      </w:r>
    </w:p>
    <w:p w:rsidR="00294AC5" w:rsidRPr="00102F63" w:rsidRDefault="00294AC5" w:rsidP="000F14B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Использование спортивных игр, эстафет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Структура проведения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подвижных игр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Сбор детей на игру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Создание интереса к игре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Организация играющих</w:t>
      </w: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 объяснение игры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Определение ведущего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Проведение игры</w:t>
      </w:r>
    </w:p>
    <w:p w:rsidR="00294AC5" w:rsidRPr="00102F63" w:rsidRDefault="00294AC5" w:rsidP="000F14B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102F63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Окончание игры и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подведение итогов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Воспитатель должен помнить, что при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организации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 даже уже знакомой детям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подвижной игры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, необходимо преподносить ее с большим эмоциональным откликом и внеся элемент 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новизны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 xml:space="preserve">: новый атрибут, изменения правил, новая считалочка и т. д. Это позволит 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lastRenderedPageBreak/>
        <w:t>вызвать эмоциональный отклик у детей, они качественнее будут выполнять движения. Дети захотят самостоятельно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организовать подвижную игру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, будет развиваться </w:t>
      </w:r>
      <w:r w:rsidRPr="00102F63">
        <w:rPr>
          <w:rFonts w:ascii="Bookman Old Style" w:eastAsia="Times New Roman" w:hAnsi="Bookman Old Style" w:cs="Arial"/>
          <w:b/>
          <w:bCs/>
          <w:i/>
          <w:color w:val="C00000"/>
          <w:sz w:val="32"/>
          <w:szCs w:val="32"/>
          <w:bdr w:val="none" w:sz="0" w:space="0" w:color="auto" w:frame="1"/>
          <w:lang w:eastAsia="ru-RU"/>
        </w:rPr>
        <w:t>двигательная активность</w:t>
      </w:r>
      <w:r w:rsidRPr="00294AC5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.</w:t>
      </w:r>
    </w:p>
    <w:p w:rsidR="008B3380" w:rsidRDefault="008B3380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</w:pPr>
    </w:p>
    <w:p w:rsidR="00294AC5" w:rsidRPr="00294AC5" w:rsidRDefault="00294AC5" w:rsidP="00294AC5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</w:pP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Таким образом, </w:t>
      </w:r>
      <w:r w:rsidRPr="00102F63">
        <w:rPr>
          <w:rFonts w:ascii="Bookman Old Style" w:eastAsia="Times New Roman" w:hAnsi="Bookman Old Style" w:cs="Arial"/>
          <w:b/>
          <w:bCs/>
          <w:i/>
          <w:color w:val="002060"/>
          <w:sz w:val="32"/>
          <w:szCs w:val="32"/>
          <w:bdr w:val="none" w:sz="0" w:space="0" w:color="auto" w:frame="1"/>
          <w:lang w:eastAsia="ru-RU"/>
        </w:rPr>
        <w:t>подвижная</w:t>
      </w:r>
      <w:r w:rsidRPr="00294AC5">
        <w:rPr>
          <w:rFonts w:ascii="Bookman Old Style" w:eastAsia="Times New Roman" w:hAnsi="Bookman Old Style" w:cs="Arial"/>
          <w:b/>
          <w:i/>
          <w:color w:val="002060"/>
          <w:sz w:val="32"/>
          <w:szCs w:val="32"/>
          <w:lang w:eastAsia="ru-RU"/>
        </w:rPr>
        <w:t> игра является – основной и наиболее интересной для ребенка формой работы по физическому развитию.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Подвижная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 игра всегда находит в ребенке бодрую готовность и радостный отклик. Ей принадлежит ведущая роль в совершенствовании системы физического воспитания и развитие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двигательной активности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 В живой увлекательной форме у детей закрепляются навыки основных движений, воспитываются важнейшие физические и морально-волевые качества, обогащается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двигательный опыт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, совершенствуются функциональные возможности детского </w:t>
      </w:r>
      <w:r w:rsidRPr="00102F63">
        <w:rPr>
          <w:rFonts w:ascii="Bookman Old Style" w:eastAsia="Times New Roman" w:hAnsi="Bookman Old Style" w:cs="Arial"/>
          <w:bCs/>
          <w:color w:val="002060"/>
          <w:sz w:val="32"/>
          <w:szCs w:val="32"/>
          <w:bdr w:val="none" w:sz="0" w:space="0" w:color="auto" w:frame="1"/>
          <w:lang w:eastAsia="ru-RU"/>
        </w:rPr>
        <w:t>организма</w:t>
      </w:r>
      <w:r w:rsidRPr="00294AC5">
        <w:rPr>
          <w:rFonts w:ascii="Bookman Old Style" w:eastAsia="Times New Roman" w:hAnsi="Bookman Old Style" w:cs="Arial"/>
          <w:color w:val="002060"/>
          <w:sz w:val="32"/>
          <w:szCs w:val="32"/>
          <w:lang w:eastAsia="ru-RU"/>
        </w:rPr>
        <w:t>.</w:t>
      </w:r>
    </w:p>
    <w:p w:rsidR="00383CE3" w:rsidRPr="00102F63" w:rsidRDefault="00383CE3" w:rsidP="00294AC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32"/>
          <w:szCs w:val="32"/>
        </w:rPr>
      </w:pPr>
    </w:p>
    <w:p w:rsidR="000F14BF" w:rsidRPr="00102F63" w:rsidRDefault="000F14BF" w:rsidP="00294AC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32"/>
          <w:szCs w:val="32"/>
        </w:rPr>
      </w:pPr>
    </w:p>
    <w:p w:rsidR="000F14BF" w:rsidRPr="00102F63" w:rsidRDefault="008B3380" w:rsidP="00294AC5">
      <w:pPr>
        <w:spacing w:after="0" w:line="240" w:lineRule="auto"/>
        <w:ind w:firstLine="709"/>
        <w:jc w:val="both"/>
        <w:rPr>
          <w:rFonts w:ascii="Bookman Old Style" w:hAnsi="Bookman Old Style"/>
          <w:color w:val="00206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4993640</wp:posOffset>
            </wp:positionV>
            <wp:extent cx="6753225" cy="3000375"/>
            <wp:effectExtent l="0" t="0" r="9525" b="9525"/>
            <wp:wrapSquare wrapText="bothSides"/>
            <wp:docPr id="3" name="Рисунок 3" descr="https://www.culture.ru/storage/images/200885bb2b5ae6940cc61ec949af61aa/fd07395bb44d78b2bf6332052d265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200885bb2b5ae6940cc61ec949af61aa/fd07395bb44d78b2bf6332052d265b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7" t="13489" r="467" b="21140"/>
                    <a:stretch/>
                  </pic:blipFill>
                  <pic:spPr bwMode="auto">
                    <a:xfrm>
                      <a:off x="0" y="0"/>
                      <a:ext cx="675322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63" w:rsidRDefault="00102F63" w:rsidP="000F14BF">
      <w:pPr>
        <w:spacing w:after="0" w:line="240" w:lineRule="auto"/>
        <w:ind w:firstLine="709"/>
        <w:jc w:val="right"/>
        <w:rPr>
          <w:rFonts w:ascii="Bookman Old Style" w:hAnsi="Bookman Old Style"/>
          <w:i/>
          <w:color w:val="002060"/>
          <w:sz w:val="32"/>
          <w:szCs w:val="32"/>
        </w:rPr>
      </w:pPr>
    </w:p>
    <w:p w:rsidR="00102F63" w:rsidRDefault="00102F63" w:rsidP="000F14BF">
      <w:pPr>
        <w:spacing w:after="0" w:line="240" w:lineRule="auto"/>
        <w:ind w:firstLine="709"/>
        <w:jc w:val="right"/>
        <w:rPr>
          <w:rFonts w:ascii="Bookman Old Style" w:hAnsi="Bookman Old Style"/>
          <w:i/>
          <w:color w:val="002060"/>
          <w:sz w:val="32"/>
          <w:szCs w:val="32"/>
        </w:rPr>
      </w:pPr>
    </w:p>
    <w:p w:rsidR="00102F63" w:rsidRDefault="00102F63" w:rsidP="000F14BF">
      <w:pPr>
        <w:spacing w:after="0" w:line="240" w:lineRule="auto"/>
        <w:ind w:firstLine="709"/>
        <w:jc w:val="right"/>
        <w:rPr>
          <w:rFonts w:ascii="Bookman Old Style" w:hAnsi="Bookman Old Style"/>
          <w:i/>
          <w:color w:val="002060"/>
          <w:sz w:val="32"/>
          <w:szCs w:val="32"/>
        </w:rPr>
      </w:pPr>
    </w:p>
    <w:p w:rsidR="00426E85" w:rsidRPr="008B3380" w:rsidRDefault="000F14BF" w:rsidP="008B3380">
      <w:pPr>
        <w:spacing w:after="0" w:line="240" w:lineRule="auto"/>
        <w:ind w:firstLine="709"/>
        <w:jc w:val="right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8B3380">
        <w:rPr>
          <w:rFonts w:ascii="Bookman Old Style" w:hAnsi="Bookman Old Style"/>
          <w:b/>
          <w:i/>
          <w:color w:val="002060"/>
          <w:sz w:val="32"/>
          <w:szCs w:val="32"/>
        </w:rPr>
        <w:t>Заместитель заведующего: С.В. Потапова</w:t>
      </w:r>
    </w:p>
    <w:sectPr w:rsidR="00426E85" w:rsidRPr="008B3380" w:rsidSect="00294AC5">
      <w:pgSz w:w="11906" w:h="16838"/>
      <w:pgMar w:top="851" w:right="1134" w:bottom="1701" w:left="1134" w:header="708" w:footer="708" w:gutter="0"/>
      <w:pgBorders w:offsetFrom="page">
        <w:top w:val="gingerbreadMan" w:sz="17" w:space="24" w:color="0070C0"/>
        <w:left w:val="gingerbreadMan" w:sz="17" w:space="24" w:color="0070C0"/>
        <w:bottom w:val="gingerbreadMan" w:sz="17" w:space="24" w:color="0070C0"/>
        <w:right w:val="gingerbreadMan" w:sz="1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EE"/>
      </v:shape>
    </w:pict>
  </w:numPicBullet>
  <w:abstractNum w:abstractNumId="0" w15:restartNumberingAfterBreak="0">
    <w:nsid w:val="31DA2E9C"/>
    <w:multiLevelType w:val="hybridMultilevel"/>
    <w:tmpl w:val="28E4FC7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B83B25"/>
    <w:multiLevelType w:val="hybridMultilevel"/>
    <w:tmpl w:val="0D140730"/>
    <w:lvl w:ilvl="0" w:tplc="E25447DA">
      <w:numFmt w:val="bullet"/>
      <w:lvlText w:val="•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0E3946"/>
    <w:multiLevelType w:val="hybridMultilevel"/>
    <w:tmpl w:val="9412E17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35EAB3F4">
      <w:numFmt w:val="bullet"/>
      <w:lvlText w:val="•"/>
      <w:lvlJc w:val="left"/>
      <w:pPr>
        <w:ind w:left="2149" w:hanging="360"/>
      </w:pPr>
      <w:rPr>
        <w:rFonts w:ascii="Bookman Old Style" w:eastAsia="Times New Roman" w:hAnsi="Bookman Old Style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151E59"/>
    <w:multiLevelType w:val="hybridMultilevel"/>
    <w:tmpl w:val="F3A6D3C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E53399"/>
    <w:multiLevelType w:val="hybridMultilevel"/>
    <w:tmpl w:val="DA382B96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BF70567"/>
    <w:multiLevelType w:val="hybridMultilevel"/>
    <w:tmpl w:val="1A80029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B81779"/>
    <w:multiLevelType w:val="hybridMultilevel"/>
    <w:tmpl w:val="41E42B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6"/>
    <w:rsid w:val="00015866"/>
    <w:rsid w:val="000F14BF"/>
    <w:rsid w:val="00102F63"/>
    <w:rsid w:val="00294AC5"/>
    <w:rsid w:val="00383CE3"/>
    <w:rsid w:val="00426E85"/>
    <w:rsid w:val="006F5487"/>
    <w:rsid w:val="007D6126"/>
    <w:rsid w:val="008B3380"/>
    <w:rsid w:val="00C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BD5A-30E2-4CE4-84A5-3728109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487"/>
    <w:rPr>
      <w:b/>
      <w:bCs/>
    </w:rPr>
  </w:style>
  <w:style w:type="paragraph" w:styleId="a4">
    <w:name w:val="List Paragraph"/>
    <w:basedOn w:val="a"/>
    <w:uiPriority w:val="34"/>
    <w:qFormat/>
    <w:rsid w:val="00C5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2019-07-09T16:14:00Z</dcterms:created>
  <dcterms:modified xsi:type="dcterms:W3CDTF">2019-07-09T16:44:00Z</dcterms:modified>
</cp:coreProperties>
</file>